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5E18BF7C" w:rsidR="008D6335" w:rsidRDefault="00A10B4B">
      <w:pPr>
        <w:pStyle w:val="Heading1"/>
      </w:pPr>
      <w:r>
        <w:t>Anglo Saxons</w:t>
      </w:r>
      <w:r w:rsidR="00F9709B">
        <w:t xml:space="preserve"> primary resource</w:t>
      </w:r>
    </w:p>
    <w:p w14:paraId="7886A2FF" w14:textId="6B44CE6D" w:rsidR="00413623" w:rsidRDefault="00413623" w:rsidP="00413623">
      <w:pPr>
        <w:spacing w:after="0" w:line="240" w:lineRule="auto"/>
        <w:rPr>
          <w:rFonts w:ascii="Avenir Next W01" w:eastAsia="Times New Roman" w:hAnsi="Avenir Next W01" w:cs="Times New Roman"/>
          <w:color w:val="4A4A4A"/>
          <w:shd w:val="clear" w:color="auto" w:fill="FFFFFF"/>
          <w:lang w:val="en-GB" w:eastAsia="en-GB"/>
        </w:rPr>
      </w:pPr>
      <w:r w:rsidRPr="00413623">
        <w:rPr>
          <w:rFonts w:ascii="Avenir Next W01" w:eastAsia="Times New Roman" w:hAnsi="Avenir Next W01" w:cs="Times New Roman"/>
          <w:color w:val="4A4A4A"/>
          <w:shd w:val="clear" w:color="auto" w:fill="FFFFFF"/>
          <w:lang w:val="en-GB" w:eastAsia="en-GB"/>
        </w:rPr>
        <w:t>This primary resource shows how exploring artifacts can reveal secrets about the Anglo Saxons and their lifestyle. Discover why and where Anglo Saxon people buried treasure and what these archaeological finds can tell us. What patterns and designs were used on Anglo Saxon jewellery? How was their treasure uncovered?</w:t>
      </w:r>
    </w:p>
    <w:p w14:paraId="49B00CA1" w14:textId="77777777" w:rsidR="00413623" w:rsidRPr="00413623" w:rsidRDefault="00413623" w:rsidP="00413623">
      <w:pPr>
        <w:spacing w:after="0" w:line="240" w:lineRule="auto"/>
        <w:rPr>
          <w:rFonts w:ascii="Avenir Next W01" w:eastAsia="Times New Roman" w:hAnsi="Avenir Next W01" w:cs="Times New Roman"/>
          <w:color w:val="4A4A4A"/>
          <w:shd w:val="clear" w:color="auto" w:fill="FFFFFF"/>
          <w:lang w:val="en-GB" w:eastAsia="en-GB"/>
        </w:rPr>
      </w:pPr>
      <w:bookmarkStart w:id="0" w:name="_GoBack"/>
      <w:bookmarkEnd w:id="0"/>
    </w:p>
    <w:p w14:paraId="60281628" w14:textId="77777777" w:rsidR="00413623" w:rsidRPr="00413623" w:rsidRDefault="00413623" w:rsidP="00413623">
      <w:pPr>
        <w:spacing w:after="0" w:line="240" w:lineRule="auto"/>
        <w:rPr>
          <w:rFonts w:ascii="Avenir Next W01" w:eastAsia="Times New Roman" w:hAnsi="Avenir Next W01" w:cs="Times New Roman"/>
          <w:color w:val="4A4A4A"/>
          <w:shd w:val="clear" w:color="auto" w:fill="FFFFFF"/>
          <w:lang w:val="en-GB" w:eastAsia="en-GB"/>
        </w:rPr>
      </w:pPr>
      <w:r w:rsidRPr="00413623">
        <w:rPr>
          <w:rFonts w:ascii="Avenir Next W01" w:eastAsia="Times New Roman" w:hAnsi="Avenir Next W01" w:cs="Times New Roman"/>
          <w:color w:val="4A4A4A"/>
          <w:shd w:val="clear" w:color="auto" w:fill="FFFFFF"/>
          <w:lang w:val="en-GB" w:eastAsia="en-GB"/>
        </w:rPr>
        <w:t>Pupils will learn about when and where the Anglo Saxons lived and the different items they made in our National Geographic Kids’ Anglo Saxon primary resource sheet.</w:t>
      </w:r>
    </w:p>
    <w:p w14:paraId="40099A21" w14:textId="77777777" w:rsidR="00413623" w:rsidRDefault="00413623" w:rsidP="00A10B4B">
      <w:pPr>
        <w:spacing w:after="0" w:line="240" w:lineRule="auto"/>
        <w:rPr>
          <w:rFonts w:ascii="Avenir Next W01" w:eastAsia="Times New Roman" w:hAnsi="Avenir Next W01" w:cs="Times New Roman"/>
          <w:color w:val="4A4A4A"/>
          <w:shd w:val="clear" w:color="auto" w:fill="FFFFFF"/>
          <w:lang w:val="en-GB" w:eastAsia="en-GB"/>
        </w:rPr>
      </w:pPr>
    </w:p>
    <w:p w14:paraId="0ABC7DBD" w14:textId="77777777" w:rsidR="00A10B4B" w:rsidRDefault="00A10B4B" w:rsidP="00A10B4B">
      <w:pPr>
        <w:spacing w:after="0" w:line="240" w:lineRule="auto"/>
        <w:rPr>
          <w:rFonts w:ascii="Avenir Next W01" w:eastAsia="Times New Roman" w:hAnsi="Avenir Next W01" w:cs="Times New Roman"/>
          <w:color w:val="4A4A4A"/>
          <w:shd w:val="clear" w:color="auto" w:fill="FFFFFF"/>
          <w:lang w:val="en-GB" w:eastAsia="en-GB"/>
        </w:rPr>
      </w:pPr>
      <w:r w:rsidRPr="00A10B4B">
        <w:rPr>
          <w:rFonts w:ascii="Avenir Next W01" w:eastAsia="Times New Roman" w:hAnsi="Avenir Next W01" w:cs="Times New Roman"/>
          <w:color w:val="4A4A4A"/>
          <w:shd w:val="clear" w:color="auto" w:fill="FFFFFF"/>
          <w:lang w:val="en-GB" w:eastAsia="en-GB"/>
        </w:rPr>
        <w:t>The teaching resource can be used in study group tasks about evaluating evidence, as a printed handout for each pupil to identify and highlight key facts, or for display on the interactive whiteboard for whole class tasks.</w:t>
      </w:r>
    </w:p>
    <w:p w14:paraId="7C308550" w14:textId="77777777" w:rsidR="00A10B4B" w:rsidRPr="00A10B4B" w:rsidRDefault="00A10B4B" w:rsidP="00A10B4B">
      <w:pPr>
        <w:spacing w:after="0" w:line="240" w:lineRule="auto"/>
        <w:rPr>
          <w:rFonts w:ascii="Times New Roman" w:eastAsia="Times New Roman" w:hAnsi="Times New Roman" w:cs="Times New Roman"/>
          <w:color w:val="auto"/>
          <w:lang w:val="en-GB" w:eastAsia="en-GB"/>
        </w:rPr>
      </w:pPr>
    </w:p>
    <w:p w14:paraId="1D20C7C3" w14:textId="77777777" w:rsidR="00F9709B" w:rsidRPr="00F9709B" w:rsidRDefault="00F9709B" w:rsidP="00F9709B">
      <w:pPr>
        <w:rPr>
          <w:b/>
          <w:color w:val="595959" w:themeColor="text1" w:themeTint="A6"/>
          <w:sz w:val="36"/>
          <w:szCs w:val="36"/>
        </w:rPr>
      </w:pPr>
      <w:r w:rsidRPr="00F9709B">
        <w:rPr>
          <w:b/>
          <w:sz w:val="36"/>
          <w:szCs w:val="36"/>
        </w:rPr>
        <w:t>Activity:</w:t>
      </w:r>
    </w:p>
    <w:p w14:paraId="28957F53" w14:textId="77777777" w:rsidR="00A10B4B" w:rsidRPr="00A10B4B" w:rsidRDefault="00A10B4B" w:rsidP="00A10B4B">
      <w:pPr>
        <w:spacing w:after="0" w:line="240" w:lineRule="auto"/>
        <w:rPr>
          <w:rFonts w:ascii="Times New Roman" w:eastAsia="Times New Roman" w:hAnsi="Times New Roman" w:cs="Times New Roman"/>
          <w:color w:val="auto"/>
          <w:lang w:val="en-GB" w:eastAsia="en-GB"/>
        </w:rPr>
      </w:pPr>
      <w:r w:rsidRPr="00A10B4B">
        <w:rPr>
          <w:rFonts w:ascii="Avenir Next W01" w:eastAsia="Times New Roman" w:hAnsi="Avenir Next W01" w:cs="Times New Roman"/>
          <w:color w:val="4A4A4A"/>
          <w:shd w:val="clear" w:color="auto" w:fill="FFFFFF"/>
          <w:lang w:val="en-GB" w:eastAsia="en-GB"/>
        </w:rPr>
        <w:t>Ask children to draw the artifacts they can see on the page, or cut them out from their handout, and try to explain how they were made. What materials were used? How have they been put together? Pupils could use craft materials to design their own piece of Anglo Saxon jewellery or weaponry, or write a newspaper report about Terry Herbert’s discovery.</w:t>
      </w:r>
    </w:p>
    <w:p w14:paraId="2D736BA4" w14:textId="77777777" w:rsidR="008D6335" w:rsidRPr="00F9709B" w:rsidRDefault="008D6335" w:rsidP="00A10B4B">
      <w:pPr>
        <w:spacing w:after="0" w:line="240" w:lineRule="auto"/>
        <w:rPr>
          <w:color w:val="7F7F7F" w:themeColor="text1" w:themeTint="80"/>
        </w:rPr>
      </w:pPr>
    </w:p>
    <w:sectPr w:rsidR="008D6335" w:rsidRPr="00F9709B">
      <w:footerReference w:type="default" r:id="rId8"/>
      <w:headerReference w:type="first" r:id="rId9"/>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CE55F" w14:textId="77777777" w:rsidR="00DB243D" w:rsidRDefault="00DB243D">
      <w:pPr>
        <w:spacing w:after="0" w:line="240" w:lineRule="auto"/>
      </w:pPr>
      <w:r>
        <w:separator/>
      </w:r>
    </w:p>
  </w:endnote>
  <w:endnote w:type="continuationSeparator" w:id="0">
    <w:p w14:paraId="44F2302F" w14:textId="77777777" w:rsidR="00DB243D" w:rsidRDefault="00DB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8021D" w14:textId="77777777" w:rsidR="00DB243D" w:rsidRDefault="00DB243D">
      <w:pPr>
        <w:spacing w:after="0" w:line="240" w:lineRule="auto"/>
      </w:pPr>
      <w:r>
        <w:separator/>
      </w:r>
    </w:p>
  </w:footnote>
  <w:footnote w:type="continuationSeparator" w:id="0">
    <w:p w14:paraId="68BFCA68" w14:textId="77777777" w:rsidR="00DB243D" w:rsidRDefault="00DB243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val="en-GB" w:eastAsia="en-GB"/>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25B88"/>
    <w:rsid w:val="000772AD"/>
    <w:rsid w:val="000E0CD7"/>
    <w:rsid w:val="00413623"/>
    <w:rsid w:val="004A6047"/>
    <w:rsid w:val="006175FA"/>
    <w:rsid w:val="0085090D"/>
    <w:rsid w:val="008D6335"/>
    <w:rsid w:val="00A10B4B"/>
    <w:rsid w:val="00BD2DB0"/>
    <w:rsid w:val="00DB243D"/>
    <w:rsid w:val="00F9709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62027">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671958271">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580287334">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539F6DD-2ACA-6749-AA99-65EBFFAC1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1</TotalTime>
  <Pages>1</Pages>
  <Words>171</Words>
  <Characters>975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Alex Tan</cp:lastModifiedBy>
  <cp:revision>3</cp:revision>
  <dcterms:created xsi:type="dcterms:W3CDTF">2018-08-20T10:54:00Z</dcterms:created>
  <dcterms:modified xsi:type="dcterms:W3CDTF">2018-10-02T09:27:00Z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